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"/>
        <w:bidi w:val="0"/>
        <w:spacing w:lineRule="auto" w:line="240"/>
        <w:ind w:left="0" w:right="0" w:firstLine="283"/>
        <w:jc w:val="center"/>
        <w:rPr/>
      </w:pPr>
      <w:bookmarkStart w:id="0" w:name="__DdeLink__10666_3065717836"/>
      <w:r>
        <w:rPr>
          <w:rStyle w:val="Basic1"/>
          <w:rFonts w:eastAsia="Times New Roman" w:cs="Times New Roman" w:ascii="Times New Roman" w:hAnsi="Times New Roman"/>
          <w:b/>
          <w:bCs/>
          <w:sz w:val="28"/>
          <w:szCs w:val="28"/>
        </w:rPr>
        <w:t xml:space="preserve">Критерії оцінювання з предмету “Основи здоров’я” </w:t>
      </w:r>
      <w:bookmarkEnd w:id="0"/>
      <w:r>
        <w:rPr>
          <w:rStyle w:val="Basic1"/>
          <w:rFonts w:eastAsia="Times New Roman" w:cs="Times New Roman" w:ascii="Times New Roman" w:hAnsi="Times New Roman"/>
          <w:b/>
          <w:bCs/>
          <w:sz w:val="28"/>
          <w:szCs w:val="28"/>
        </w:rPr>
        <w:t>затверджені наказом МОН України від 21.08.2013 №1222 “Про затвердження орієнтовних вимог оцінювання навчальних досягнень учнів із базових дисциплін у системі загальної середньої освіти”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>Предмет «Основи здоров’я» має головну мету – розвивати в учнів здоров’язбережувальну компетентність: набувати знань про здоров’я і безпеку, розвивати навички безпечної поведінки для життя і здоров’я, набувати досвіду здорового і безпечного способу життя, формувати в учнів ціннісне ставлення до власного життя і здоров’я.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>Тому при оцінюванні навчальних досягнень учнів необхідно враховувати володіння ними здоро’язбережувальними компетенціями, що виражаються у дієвості знань, умінь і навичок, мотивацій до здорового і безпечного способу життя та його дотримання.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Fonts w:cs="Times New Roman" w:ascii="Times New Roman" w:hAnsi="Times New Roman"/>
          <w:sz w:val="28"/>
        </w:rPr>
        <w:t>В основу оцінювання навчальних досягнень учнів покладено об’єкти і характеристики навчальних досягнень учнів, які адекватно відображають рівень оволодіння ними здоров’язбережувальними компетенціями. Їх перелік наведено у таблиці.</w:t>
      </w:r>
    </w:p>
    <w:tbl>
      <w:tblPr>
        <w:tblW w:w="10652" w:type="dxa"/>
        <w:jc w:val="left"/>
        <w:tblInd w:w="70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29"/>
        <w:gridCol w:w="9222"/>
      </w:tblGrid>
      <w:tr>
        <w:trPr>
          <w:trHeight w:val="60" w:hRule="atLeast"/>
        </w:trPr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Об’єкт оцінювання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Характеристики навчальних досягнень 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1. Знання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Називає 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(елементи, складові, принципи, предмети, явища щодо здоров’я і безпеки, способи здоров’язбережувальної діяьності )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Пояснює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(деталізує, доводить, аргументує свою відповідь)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Аналізує (виділяє істотні ознаки предметів і явищ, основні елементи і складники, встановлює функціональні і причиново</w:t>
              <w:softHyphen/>
              <w:t xml:space="preserve">наслідкові зв’язки щодо здоров’я і безпеки)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Оцінює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(порівнює варіанти фактів, уявлень, понять щодо здоров’я та безпеки; визначає їх переваги і недоліки; обирає відповідні критерії для упорядкування цих варіантів)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2. Уміння і навички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Відтворює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(у стандартних ситуаціях виконує дії, які складають відповідні здоров’язбережувальні уміння і навички)*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Застосовує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(демонструє здатність застосовувати здоров’язбережувальні уміння і навички у частково змінених ситуаціях; виявляє здатність творчо мислити, аналізувати і оцінювати нові/частково змінені ситуації, адекватно застосувати здоров’язбережувальні уміння і навички в ситуаціях, передбачених програмою і частково змінених)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Розвиває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(характеризує здатність визначати конкретні цілі, встановлювати пріоритети, складати план дій, налаштовуватися на успіх, наполегливо удосконалювати  навички, сприятливі  для здоров’я і безпеки)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3. Мотивація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Позитивні ставлення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(демонструє усвідомлення цінності і переваг здорового і безпечного способу життя для себе та оточуючих)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Позитивні наміри 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(демонструє психологічну налаштованність на дотримання правил здорового способу життя і безпечної життєдіяльності)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Рішучість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(демонструє усвідомлення учнем необхідності докладання особистих зусиль; його послідовність і наполегливість у реалізації позитивних намірів щодо здоров’я та безпечної життєдіяльності) 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4. Реальна поведінка (діяльність у конкретних ситуаціях)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Здоров’язбережувальна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(дотримується правил здорового і безпечного  способу життя особисто)</w:t>
            </w:r>
          </w:p>
        </w:tc>
      </w:tr>
      <w:tr>
        <w:trPr>
          <w:trHeight w:val="60" w:hRule="atLeast"/>
        </w:trPr>
        <w:tc>
          <w:tcPr>
            <w:tcW w:w="14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Адвокаційна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(сприяє залученню до здорового і безпечного способу життя інших; характеризує активну і соціально спрямовану життєву позицію учня, його здатність пропагувати, переконувати, підтримувати інших)</w:t>
            </w:r>
          </w:p>
        </w:tc>
      </w:tr>
    </w:tbl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i/>
          <w:iCs/>
          <w:sz w:val="28"/>
          <w:szCs w:val="28"/>
        </w:rPr>
        <w:t>* Перелік базових умінь і навичок з основ здоров’я має місце у чинній програмі предмета «Основи здоров’я».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 xml:space="preserve">Для визначення конкретного бала, окрім вищенаведених, додатково враховуються такі чинники: зовнішня допомога (повна підтримка вчителя, часткова допомога вчителя, самостійне виконання завдань, творче виконання завдань) і повнота оволодіння учнем навчальним матеріалом (елементи програми, фрагменти програми, програмовий обсяг, діяльність поза межами програмових вимог). 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sz w:val="28"/>
        </w:rPr>
        <w:t xml:space="preserve">Усі види оцінювання навчальних досягнень учнів здійснюються за характеристиками, наведеними в таблиці. </w:t>
      </w:r>
    </w:p>
    <w:tbl>
      <w:tblPr>
        <w:tblW w:w="10637" w:type="dxa"/>
        <w:jc w:val="left"/>
        <w:tblInd w:w="7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248"/>
        <w:gridCol w:w="595"/>
        <w:gridCol w:w="8794"/>
      </w:tblGrid>
      <w:tr>
        <w:trPr>
          <w:trHeight w:val="60" w:hRule="atLeast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Рівні навчальних досягнень та їх узагальнені ознаки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Бали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Характеристики навчальних досягнень  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Початковий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Знання: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Називає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Відтворює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Уміння: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Відтворює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елементи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1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-3"/>
                <w:sz w:val="28"/>
                <w:szCs w:val="28"/>
              </w:rPr>
              <w:t>Учень (учениця) за допомогою вчителя називає окремі факти і уявлення програмового матеріалу; потребує постійної активізації та контролю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2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за допомогою вчителя та з використанням підручника, наочності називає окремі факти, характеризує окремі уявлення програмового матеріалу; за керівництвом і повною допомогою вчителя відтворює окремі дії здоров’язбережувальних  навичок, копіює їх; потребує активізації та контролю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3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-2"/>
                <w:sz w:val="28"/>
                <w:szCs w:val="28"/>
              </w:rPr>
              <w:t>Учень (учениця) користуючись підручником, наочністю називає окремі факти, уявлення, відтворює їх зміст, але не розкриває їх сутності; за безпосередньою допомогою вчителя відтворює окремі дії здоров’язбережувальних навичок; потребує активізації та контролю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Середній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Знання: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Називає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Відтворює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Пояснює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Уміння: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Відтворює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Частково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застосовує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Мотивація: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Позитивні ставлення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Реальна </w:t>
            </w:r>
            <w:r>
              <w:rPr/>
              <w:br/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поведінка: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Частково здоровя’язбе</w:t>
              <w:softHyphen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режувальна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4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з використанням підручника і наочності фрагментарно називає і відтворює уявлення та елементарні поняття; за незначної допомоги вчителя відтворює за зразком окремі дії здоров’язбережувальних навичок; виявляє ознаки позитивного ставлення до здоров’я і безпеки в окремих ситуаціях;  епізодично виконує окремі правила здорового способу життя; потребує стимулювання вчителя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з використанням підручника і наочності відтворює уявлення та елементарні поняття; за допомогою вчителя частково пояснює свою відповідь; за зразком самостійно відтворює окремі дії здоров’язбережувальних навичок; виявляє позитивне ставлення до здоров’я і безпеки; дотримується окремих правил здорового способу життя; потребує стимулювання вчителя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6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самостійно відтворює уявлення і поняття, за незначної допомоги вчителя розкриває їх сутність; за підтримки вчителя називає правила поведінки у стандартних ситуаціях; за допомогою вчителя у стандартних ситуаціях відтворює здоров’язбережувальні навички; виявляє позитивне ставлення до здоров’я і безпеки; несистематично дотримується основних правил здорового способу життя; потребує стимулювання вчителя</w:t>
            </w:r>
          </w:p>
        </w:tc>
      </w:tr>
      <w:tr>
        <w:trPr>
          <w:trHeight w:val="60" w:hRule="atLeast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Достатній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Знання: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Називає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Пояснює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Аналізує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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Уміння: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Відтворює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Застосовує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7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Учень (учениця) за незначної допомоги вчителя відтворює знання </w:t>
            </w:r>
            <w:r>
              <w:rPr/>
              <w:br/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 програмовому обсязі, пояснює сутність уявлень і понять; за допомогою вчителя аналізує ситуації, передбачені програмою; за допомогою вчителя застосовує здоров’язбережувальні уміння і навчики за аналогією у стандартній ситуації; за спонукою вчителя висловлює оцінні судження про стан власного здоров’я і власну поведінку в ситуаціях, передбачених програмою; дотримується основ</w:t>
              <w:softHyphen/>
            </w:r>
            <w:r>
              <w:rPr/>
              <w:br/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них правил здорового способу життя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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Мотивація: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Позитивні </w:t>
            </w:r>
            <w:r>
              <w:rPr/>
              <w:br/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ставлення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Позитивні </w:t>
            </w:r>
            <w:r>
              <w:rPr/>
              <w:br/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наміри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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Реальна поведінка: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Здоров’язбе</w:t>
              <w:softHyphen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режувальна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8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самостійно відтворює програмовий зміст матеріалу, пояснює відповіді прикладами з підручника; за допомогою вчителя аналізує ситуації, передбачені програмою, встановлює причиново</w:t>
              <w:softHyphen/>
              <w:t xml:space="preserve">наслідкові зв’язки між складовими здоров’я та природними і соціальними чиниками; за незначної допомоги вчителя застосовує здоров’язбережувальні уміння і навички у стандартних ситуаціях; висловлює оцінні судження про стан власного здоров’я і власну поведінку в ситуаціях, передбачених програмою;  дотримується основних правил здорового способу життя 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ru-RU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ru-RU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9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-2"/>
                <w:sz w:val="28"/>
                <w:szCs w:val="28"/>
              </w:rPr>
              <w:t>Учень (учениця) самостійно відтворює програмовий матеріал, аргументовано пояснює його на прикладах з підручника та власного досвіду; аналізує причиново</w:t>
              <w:softHyphen/>
              <w:t>наслідкові зв’язки на програмовому змісті матеріалу; самостійно застосовує здоров’язбережувальні уміння і навички у стандартних ситуаціях; виявляє позитивні наміри щодо власного здоров’я і власної поведінки в ситуаціях, передбачених програмою; дотримується правил здорового способу життя</w:t>
            </w:r>
          </w:p>
        </w:tc>
      </w:tr>
      <w:tr>
        <w:trPr>
          <w:trHeight w:val="2096" w:hRule="atLeast"/>
        </w:trPr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Високий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Знання: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Називає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Пояснює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Аналізує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Оцінює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Уміння: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Відтворює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Застосовує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Розвиває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</w:t>
            </w:r>
            <w:r>
              <w:rPr>
                <w:rStyle w:val="Basictable"/>
                <w:rFonts w:ascii="HeliosCond" w:hAnsi="HeliosCond"/>
                <w:spacing w:val="0"/>
                <w:sz w:val="28"/>
                <w:szCs w:val="28"/>
              </w:rPr>
              <w:t xml:space="preserve"> 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>Мотивація:</w:t>
            </w: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 xml:space="preserve">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Позитивні ставлення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Позитивні наміри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Рішучість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Wingdings" w:cs="Wingdings" w:ascii="Wingdings" w:hAnsi="Wingdings"/>
                <w:spacing w:val="0"/>
                <w:sz w:val="28"/>
                <w:szCs w:val="28"/>
              </w:rPr>
              <w:t></w:t>
            </w:r>
            <w:r>
              <w:rPr>
                <w:rStyle w:val="Basictable"/>
                <w:rFonts w:eastAsia="HeliosCond-Bold" w:cs="HeliosCond-Bold" w:ascii="HeliosCond-Bold" w:hAnsi="HeliosCond-Bold"/>
                <w:b/>
                <w:bCs/>
                <w:spacing w:val="0"/>
                <w:sz w:val="28"/>
                <w:szCs w:val="28"/>
              </w:rPr>
              <w:t xml:space="preserve">Реальна поведінка: 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Здоров’язбере</w:t>
              <w:softHyphen/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жувальна</w:t>
            </w:r>
          </w:p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Адвокаційна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10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-3"/>
                <w:sz w:val="28"/>
                <w:szCs w:val="28"/>
              </w:rPr>
              <w:t>Учень (учениця) самостійно відтворює зміст навчального матеріалу, аргументовано пояснює свої відповіді на прикладах із життя; за незначної допомоги вчителя аналізує нестандартні ситуації, встановлює причинно</w:t>
              <w:softHyphen/>
              <w:t>наслідкові зв’язки, робить висновки; за підтримки вчителя оцінює різну інформацію щодо здоров’я і безпеки, несистематично користується додатковими джерелами інформації за окремими темами; за незначної допомоги вчителя застосовує здоров’язбережувальні уміння і навички в нестандартних ситуаціях; виявляє позитивні наміри щодо власного здоров’я і власної поведінки в нестандарних ситуаціях; дотримується правил здорового способу життя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11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-2"/>
                <w:sz w:val="28"/>
                <w:szCs w:val="28"/>
              </w:rPr>
              <w:t>Учень (учениця) оперує програмовим матеріалом, пояснює, аналізує й оцінює значимість набутих знань для власного здоров’я; аналізує нестандартні ситуації, встановлює причинно</w:t>
              <w:softHyphen/>
              <w:t>наслідкові зв’язки, робить висновки, пропонує варіанти обґрунтованих рішень; оцінює різну інформацію щодо здоров’я і безпеки, користується додатковими джерелами інформації; самостійно застосовує здоров’язбережувальні уміння і навички в нестандартних ситуаціях; виявляє наполегливість і рішучість щодо власного здоров’я і власної поведінки в нестандартних ситуаціях; дотримується правил здорового способу життя, переконує інших вести здоровий спосіб життя</w:t>
            </w:r>
          </w:p>
        </w:tc>
      </w:tr>
      <w:tr>
        <w:trPr>
          <w:trHeight w:val="60" w:hRule="atLeast"/>
        </w:trPr>
        <w:tc>
          <w:tcPr>
            <w:tcW w:w="12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</w:tcPr>
          <w:p>
            <w:pPr>
              <w:pStyle w:val="NoParagraphStyle"/>
              <w:tabs>
                <w:tab w:val="clear" w:pos="709"/>
              </w:tabs>
              <w:bidi w:val="0"/>
              <w:spacing w:lineRule="auto" w:line="240"/>
              <w:jc w:val="both"/>
              <w:textAlignment w:val="auto"/>
              <w:rPr>
                <w:rFonts w:ascii="HeliosCond (T1) PT Petersburg C" w:hAnsi="HeliosCond (T1) PT Petersburg C" w:eastAsia="Arial" w:cs="HeliosCond (T1) PT Petersburg C"/>
                <w:sz w:val="28"/>
                <w:szCs w:val="28"/>
                <w:lang w:val="uk-UA"/>
              </w:rPr>
            </w:pPr>
            <w:r>
              <w:rPr>
                <w:rFonts w:eastAsia="Arial" w:cs="HeliosCond (T1) PT Petersburg C" w:ascii="HeliosCond (T1) PT Petersburg C" w:hAnsi="HeliosCond (T1) PT Petersburg C"/>
                <w:sz w:val="28"/>
                <w:szCs w:val="28"/>
                <w:lang w:val="uk-UA"/>
              </w:rPr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/>
            <w:vAlign w:val="center"/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12</w:t>
            </w:r>
          </w:p>
        </w:tc>
        <w:tc>
          <w:tcPr>
            <w:tcW w:w="8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Basictable1"/>
              <w:tabs>
                <w:tab w:val="clear" w:pos="709"/>
              </w:tabs>
              <w:bidi w:val="0"/>
              <w:spacing w:lineRule="auto" w:line="240"/>
              <w:rPr/>
            </w:pPr>
            <w:r>
              <w:rPr>
                <w:rStyle w:val="Basictable"/>
                <w:rFonts w:eastAsia="HeliosCond" w:ascii="HeliosCond" w:hAnsi="HeliosCond"/>
                <w:spacing w:val="0"/>
                <w:sz w:val="28"/>
                <w:szCs w:val="28"/>
              </w:rPr>
              <w:t>Учень (учениця) оперує програмовим матеріалом, пояснює, аналізує й оцінює значимість набутих знань для власного здоров’я і для здоров’я інших; аналізує нестандартні ситуації, встановлює причинно</w:t>
              <w:softHyphen/>
              <w:t>наслідкові зв’язки між складовими здоров’я та його чинниками, робить висновки, узагальнення, самостійно приймає обгрунтовані рішення; оцінює різну інформацію щодо здоров’я і безпеки, поширює інформацію, отриману з додаткових джерел; застосовує здоров’язбережувальні уміння і навички в нестандартних ситуаціях з елементами творчості; виявляє наполегливість і рішучість щодо власного здоров’я та здоров’я інших, власної поведінки та поведінки інших у нестандартних ситуаціях; дотримується правил здорового способу життя, залучає інших до здорового способу життя</w:t>
            </w:r>
          </w:p>
        </w:tc>
      </w:tr>
    </w:tbl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>Оцінка з основ здоров’я має бути інструментом підтримки і заохочення на досягнення позитивних змін у знаннях, уміннях, мотиваціях і реальній поведінці (учителю потрібно пам’ятати, що в початковій школі навчальні досягнення учнів з основ здоров’я не підлягають оцінюванню). Тому необхідно позитивно оцінювати кожний крок учня (учениці), спрямований на: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>1) 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 xml:space="preserve">2) набуття умінь і навичок, що сприяють підвищенню рівня фізичної, соціальної, духовної та психічної складових здоров’я; </w:t>
      </w:r>
    </w:p>
    <w:p>
      <w:pPr>
        <w:pStyle w:val="Basic"/>
        <w:bidi w:val="0"/>
        <w:spacing w:lineRule="auto" w:line="240"/>
        <w:ind w:left="0" w:right="0" w:firstLine="283"/>
        <w:jc w:val="both"/>
        <w:rPr/>
      </w:pPr>
      <w:r>
        <w:rPr>
          <w:rStyle w:val="Basic1"/>
          <w:rFonts w:eastAsia="Times New Roman" w:cs="Times New Roman" w:ascii="Times New Roman" w:hAnsi="Times New Roman"/>
          <w:sz w:val="28"/>
          <w:szCs w:val="28"/>
        </w:rPr>
        <w:t>3) позитивне ставлення до здоров’я і дотримання правил здорового і безпечного способу життя.</w:t>
      </w:r>
    </w:p>
    <w:p>
      <w:pPr>
        <w:pStyle w:val="Basic"/>
        <w:bidi w:val="0"/>
        <w:spacing w:lineRule="auto" w:line="240"/>
        <w:ind w:left="0" w:right="0" w:firstLine="283"/>
        <w:jc w:val="center"/>
        <w:rPr/>
      </w:pPr>
      <w:r>
        <w:rPr/>
      </w:r>
    </w:p>
    <w:sectPr>
      <w:type w:val="nextPage"/>
      <w:pgSz w:w="11906" w:h="16838"/>
      <w:pgMar w:left="1134" w:right="51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etersburgC">
    <w:charset w:val="cc"/>
    <w:family w:val="roman"/>
    <w:pitch w:val="variable"/>
  </w:font>
  <w:font w:name="HeliosCond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nion Pro">
    <w:charset w:val="cc"/>
    <w:family w:val="roman"/>
    <w:pitch w:val="variable"/>
  </w:font>
  <w:font w:name="HeliosCond-Bold">
    <w:charset w:val="cc"/>
    <w:family w:val="roman"/>
    <w:pitch w:val="variable"/>
  </w:font>
  <w:font w:name="HeliosCond (T1) PT Petersburg C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" w:cs="Times New Roman"/>
      <w:color w:val="auto"/>
      <w:kern w:val="2"/>
      <w:sz w:val="24"/>
      <w:szCs w:val="24"/>
      <w:lang w:eastAsia="hi-IN" w:bidi="uk-UA" w:val="en-US"/>
    </w:rPr>
  </w:style>
  <w:style w:type="character" w:styleId="Basic1">
    <w:name w:val="basic1"/>
    <w:qFormat/>
    <w:rPr>
      <w:rFonts w:ascii="PetersburgC" w:hAnsi="PetersburgC" w:eastAsia="PetersburgC"/>
      <w:sz w:val="20"/>
    </w:rPr>
  </w:style>
  <w:style w:type="character" w:styleId="Basictable">
    <w:name w:val="basic_table"/>
    <w:qFormat/>
    <w:rPr>
      <w:rFonts w:ascii="HeliosCond" w:hAnsi="HeliosCond" w:eastAsia="HeliosCond"/>
      <w:spacing w:val="0"/>
      <w:sz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9"/>
    <w:pPr>
      <w:spacing w:lineRule="auto" w:line="276" w:before="0" w:after="140"/>
    </w:pPr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Основний текст"/>
    <w:basedOn w:val="Normal"/>
    <w:qFormat/>
    <w:pPr>
      <w:spacing w:lineRule="auto" w:line="276" w:before="0" w:after="140"/>
    </w:pPr>
    <w:rPr/>
  </w:style>
  <w:style w:type="paragraph" w:styleId="Style20">
    <w:name w:val="Розділ"/>
    <w:basedOn w:val="Normal"/>
    <w:qFormat/>
    <w:pPr>
      <w:spacing w:before="120" w:after="120"/>
    </w:pPr>
    <w:rPr>
      <w:i/>
      <w:iCs/>
    </w:rPr>
  </w:style>
  <w:style w:type="paragraph" w:styleId="Style21">
    <w:name w:val="Покажчик"/>
    <w:basedOn w:val="Normal"/>
    <w:qFormat/>
    <w:pPr/>
    <w:rPr/>
  </w:style>
  <w:style w:type="paragraph" w:styleId="Basic">
    <w:name w:val="basic"/>
    <w:basedOn w:val="Normal"/>
    <w:qFormat/>
    <w:pPr>
      <w:spacing w:lineRule="auto" w:line="288"/>
      <w:ind w:firstLine="283"/>
      <w:textAlignment w:val="center"/>
    </w:pPr>
    <w:rPr>
      <w:rFonts w:ascii="PetersburgC" w:hAnsi="PetersburgC" w:eastAsia="PetersburgC"/>
      <w:color w:val="000000"/>
      <w:sz w:val="20"/>
      <w:szCs w:val="20"/>
      <w:lang w:val="uk-UA"/>
    </w:rPr>
  </w:style>
  <w:style w:type="paragraph" w:styleId="NoParagraphStyle">
    <w:name w:val="[No Paragraph Style]"/>
    <w:qFormat/>
    <w:pPr>
      <w:widowControl/>
      <w:suppressAutoHyphens w:val="true"/>
      <w:bidi w:val="0"/>
      <w:spacing w:lineRule="auto" w:line="288"/>
      <w:textAlignment w:val="center"/>
    </w:pPr>
    <w:rPr>
      <w:rFonts w:ascii="Minion Pro" w:hAnsi="Minion Pro" w:eastAsia="Minion Pro" w:cs="Times New Roman"/>
      <w:color w:val="000000"/>
      <w:kern w:val="2"/>
      <w:sz w:val="24"/>
      <w:szCs w:val="24"/>
      <w:lang w:val="en-GB" w:eastAsia="zh-CN" w:bidi="hi-IN"/>
    </w:rPr>
  </w:style>
  <w:style w:type="paragraph" w:styleId="Basictable1">
    <w:name w:val="basic table"/>
    <w:basedOn w:val="NoParagraphStyle"/>
    <w:qFormat/>
    <w:pPr>
      <w:widowControl/>
      <w:spacing w:lineRule="auto" w:line="288"/>
      <w:jc w:val="both"/>
      <w:textAlignment w:val="center"/>
    </w:pPr>
    <w:rPr>
      <w:rFonts w:ascii="PetersburgC" w:hAnsi="PetersburgC" w:eastAsia="PetersburgC"/>
      <w:color w:val="000000"/>
      <w:sz w:val="20"/>
      <w:szCs w:val="20"/>
      <w:lang w:val="uk-UA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4</Pages>
  <Words>1264</Words>
  <Characters>9192</Characters>
  <CharactersWithSpaces>10377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2020-06-25T15:37:00Z</dcterms:modified>
  <cp:revision>0</cp:revision>
  <dc:subject/>
  <dc:title/>
</cp:coreProperties>
</file>